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4E2A55" w:rsidRDefault="00AC7C1D" w:rsidP="004E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>«</w:t>
      </w:r>
      <w:r w:rsidR="004E2A55" w:rsidRPr="004E2A55">
        <w:rPr>
          <w:rFonts w:ascii="Times New Roman" w:hAnsi="Times New Roman" w:cs="Times New Roman"/>
          <w:b/>
          <w:sz w:val="24"/>
          <w:szCs w:val="24"/>
        </w:rPr>
        <w:t>Налог на имущество организаций в отношении отдельных объектов исчисляется исходя из кадастровой стоимости объектов недвижимости</w:t>
      </w:r>
      <w:r w:rsidRPr="004E2A55">
        <w:rPr>
          <w:rFonts w:ascii="Times New Roman" w:hAnsi="Times New Roman" w:cs="Times New Roman"/>
          <w:b/>
          <w:sz w:val="24"/>
          <w:szCs w:val="24"/>
        </w:rPr>
        <w:t>»</w:t>
      </w:r>
    </w:p>
    <w:p w:rsidR="00BF77E8" w:rsidRPr="004E2A55" w:rsidRDefault="00BF77E8" w:rsidP="00AC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A55" w:rsidRPr="004E2A55" w:rsidRDefault="00736B26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4E2A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2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55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4E2A5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4E2A5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4E2A55">
        <w:rPr>
          <w:rFonts w:ascii="Times New Roman" w:hAnsi="Times New Roman" w:cs="Times New Roman"/>
          <w:sz w:val="24"/>
          <w:szCs w:val="24"/>
        </w:rPr>
        <w:t xml:space="preserve"> </w:t>
      </w:r>
      <w:r w:rsidR="003A2828" w:rsidRPr="004E2A55">
        <w:rPr>
          <w:rFonts w:ascii="Times New Roman" w:hAnsi="Times New Roman" w:cs="Times New Roman"/>
          <w:sz w:val="24"/>
          <w:szCs w:val="24"/>
        </w:rPr>
        <w:t xml:space="preserve">информирует о том </w:t>
      </w:r>
      <w:r w:rsidR="00D97C73" w:rsidRPr="004E2A55">
        <w:rPr>
          <w:rFonts w:ascii="Times New Roman" w:hAnsi="Times New Roman" w:cs="Times New Roman"/>
          <w:sz w:val="24"/>
          <w:szCs w:val="24"/>
        </w:rPr>
        <w:t>что</w:t>
      </w:r>
      <w:r w:rsidR="003A2828" w:rsidRPr="004E2A55">
        <w:rPr>
          <w:rFonts w:ascii="Times New Roman" w:hAnsi="Times New Roman" w:cs="Times New Roman"/>
          <w:sz w:val="24"/>
          <w:szCs w:val="24"/>
        </w:rPr>
        <w:t>,</w:t>
      </w:r>
      <w:r w:rsidR="004E2A55">
        <w:rPr>
          <w:rFonts w:ascii="Times New Roman" w:hAnsi="Times New Roman" w:cs="Times New Roman"/>
          <w:sz w:val="24"/>
          <w:szCs w:val="24"/>
        </w:rPr>
        <w:t xml:space="preserve"> </w:t>
      </w:r>
      <w:r w:rsidR="004E2A55" w:rsidRPr="004E2A55">
        <w:rPr>
          <w:rFonts w:ascii="Times New Roman" w:hAnsi="Times New Roman" w:cs="Times New Roman"/>
          <w:sz w:val="24"/>
          <w:szCs w:val="24"/>
        </w:rPr>
        <w:t xml:space="preserve">налог на имущество организаций является региональным налогом и полностью поступает в бюджет Ханты-Мансийского автономного округа – </w:t>
      </w:r>
      <w:proofErr w:type="spellStart"/>
      <w:r w:rsidR="004E2A55" w:rsidRPr="004E2A5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E2A55" w:rsidRPr="004E2A55">
        <w:rPr>
          <w:rFonts w:ascii="Times New Roman" w:hAnsi="Times New Roman" w:cs="Times New Roman"/>
          <w:sz w:val="24"/>
          <w:szCs w:val="24"/>
        </w:rPr>
        <w:t>. Налогоплательщиками налога признаются организации, имеющие имущество, признаваемое объектом налогообложения в соответствии со статьей 374 </w:t>
      </w:r>
      <w:hyperlink r:id="rId5" w:history="1">
        <w:r w:rsidR="004E2A55" w:rsidRPr="004E2A55">
          <w:rPr>
            <w:rStyle w:val="a3"/>
            <w:rFonts w:ascii="Times New Roman" w:hAnsi="Times New Roman" w:cs="Times New Roman"/>
            <w:sz w:val="24"/>
            <w:szCs w:val="24"/>
          </w:rPr>
          <w:t>Налогового кодекса Российской Федерации</w:t>
        </w:r>
      </w:hyperlink>
      <w:r w:rsidR="004E2A55" w:rsidRPr="004E2A55">
        <w:rPr>
          <w:rFonts w:ascii="Times New Roman" w:hAnsi="Times New Roman" w:cs="Times New Roman"/>
          <w:sz w:val="24"/>
          <w:szCs w:val="24"/>
        </w:rPr>
        <w:t> (далее – Кодекс).</w:t>
      </w:r>
    </w:p>
    <w:p w:rsidR="004E2A55" w:rsidRPr="004E2A55" w:rsidRDefault="004E2A55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>Объектами налогообложения для российских организаций признается движимое и недвижимое имущество, учитываемое на балансе в качестве объектов основных сре</w:t>
      </w:r>
      <w:proofErr w:type="gramStart"/>
      <w:r w:rsidRPr="004E2A5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E2A55">
        <w:rPr>
          <w:rFonts w:ascii="Times New Roman" w:hAnsi="Times New Roman" w:cs="Times New Roman"/>
          <w:sz w:val="24"/>
          <w:szCs w:val="24"/>
        </w:rPr>
        <w:t>орядке, установленном для ведения бухгалтерского учета.</w:t>
      </w:r>
    </w:p>
    <w:p w:rsidR="004E2A55" w:rsidRPr="004E2A55" w:rsidRDefault="004E2A55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>В части налогообложения движимого имущества с 01 января 2015 года:</w:t>
      </w:r>
    </w:p>
    <w:p w:rsidR="004E2A55" w:rsidRPr="004E2A55" w:rsidRDefault="004E2A55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>- введено освобождение для объектов основных средств, включенных в первую или во вторую амортизационную группу в соответствии с Классификацией основных средств, утвержденной Правительством Российской Федерации, </w:t>
      </w:r>
    </w:p>
    <w:p w:rsidR="004E2A55" w:rsidRPr="004E2A55" w:rsidRDefault="004E2A55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A55">
        <w:rPr>
          <w:rFonts w:ascii="Times New Roman" w:hAnsi="Times New Roman" w:cs="Times New Roman"/>
          <w:sz w:val="24"/>
          <w:szCs w:val="24"/>
        </w:rPr>
        <w:t>- для объектов основных средств, принятых на учет с 01 января 2013 года, пунктом 25 статьи 381 </w:t>
      </w:r>
      <w:hyperlink r:id="rId6" w:history="1">
        <w:r w:rsidRPr="004E2A55">
          <w:rPr>
            <w:rStyle w:val="a3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E2A55">
        <w:rPr>
          <w:rFonts w:ascii="Times New Roman" w:hAnsi="Times New Roman" w:cs="Times New Roman"/>
          <w:sz w:val="24"/>
          <w:szCs w:val="24"/>
        </w:rPr>
        <w:t>, установлена льгота согласно которой, освобождаются от налогообложения организации в отношении движимого имущества, принятого с 1 января 2013 года на учет в качестве основных средств, за исключением объектов движимого имущества, принятых на учет в результате:</w:t>
      </w:r>
      <w:proofErr w:type="gramEnd"/>
    </w:p>
    <w:p w:rsidR="004E2A55" w:rsidRPr="004E2A55" w:rsidRDefault="004E2A55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>реорганизации или ликвидации юридических лиц;</w:t>
      </w:r>
    </w:p>
    <w:p w:rsidR="004E2A55" w:rsidRPr="004E2A55" w:rsidRDefault="004E2A55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>передачи, включая приобретение, имущества между лицами, признаваемыми в соответствии с положениями пункта 2 статьи 105.1 </w:t>
      </w:r>
      <w:proofErr w:type="spellStart"/>
      <w:r w:rsidRPr="004E2A55">
        <w:rPr>
          <w:rFonts w:ascii="Times New Roman" w:hAnsi="Times New Roman" w:cs="Times New Roman"/>
          <w:sz w:val="24"/>
          <w:szCs w:val="24"/>
        </w:rPr>
        <w:fldChar w:fldCharType="begin"/>
      </w:r>
      <w:r w:rsidRPr="004E2A55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"http://pravo.gov.ru/proxy/ips/?docbody=&amp;nd=102067058&amp;intelsearch=%ED%E0%EB%EE%E3%EE%E2%FB%E9+%EA%EE%E4%E5%EA%F1" </w:instrText>
      </w:r>
      <w:r w:rsidRPr="004E2A55">
        <w:rPr>
          <w:rFonts w:ascii="Times New Roman" w:hAnsi="Times New Roman" w:cs="Times New Roman"/>
          <w:sz w:val="24"/>
          <w:szCs w:val="24"/>
        </w:rPr>
        <w:fldChar w:fldCharType="separate"/>
      </w:r>
      <w:r w:rsidRPr="004E2A55">
        <w:rPr>
          <w:rStyle w:val="a3"/>
          <w:rFonts w:ascii="Times New Roman" w:hAnsi="Times New Roman" w:cs="Times New Roman"/>
          <w:sz w:val="24"/>
          <w:szCs w:val="24"/>
        </w:rPr>
        <w:t>Кодекса</w:t>
      </w:r>
      <w:r w:rsidRPr="004E2A55">
        <w:rPr>
          <w:rFonts w:ascii="Times New Roman" w:hAnsi="Times New Roman" w:cs="Times New Roman"/>
          <w:sz w:val="24"/>
          <w:szCs w:val="24"/>
        </w:rPr>
        <w:fldChar w:fldCharType="end"/>
      </w:r>
      <w:r w:rsidRPr="004E2A55">
        <w:rPr>
          <w:rFonts w:ascii="Times New Roman" w:hAnsi="Times New Roman" w:cs="Times New Roman"/>
          <w:sz w:val="24"/>
          <w:szCs w:val="24"/>
        </w:rPr>
        <w:t>взаимозависимыми</w:t>
      </w:r>
      <w:proofErr w:type="spellEnd"/>
      <w:r w:rsidRPr="004E2A55">
        <w:rPr>
          <w:rFonts w:ascii="Times New Roman" w:hAnsi="Times New Roman" w:cs="Times New Roman"/>
          <w:sz w:val="24"/>
          <w:szCs w:val="24"/>
        </w:rPr>
        <w:t>.</w:t>
      </w:r>
    </w:p>
    <w:p w:rsidR="004E2A55" w:rsidRPr="004E2A55" w:rsidRDefault="004E2A55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A55">
        <w:rPr>
          <w:rFonts w:ascii="Times New Roman" w:hAnsi="Times New Roman" w:cs="Times New Roman"/>
          <w:sz w:val="24"/>
          <w:szCs w:val="24"/>
        </w:rPr>
        <w:t xml:space="preserve">Относительно изменений регионального законодательства, установленных Законом от 17.10.2014 № 82-ОЗ «О внесении изменений в отдельные законы Ханты-Мансийского автономного округа – </w:t>
      </w:r>
      <w:proofErr w:type="spellStart"/>
      <w:r w:rsidRPr="004E2A5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E2A55">
        <w:rPr>
          <w:rFonts w:ascii="Times New Roman" w:hAnsi="Times New Roman" w:cs="Times New Roman"/>
          <w:sz w:val="24"/>
          <w:szCs w:val="24"/>
        </w:rPr>
        <w:t xml:space="preserve">» докладчики акцентировали внимание на том, что с 01.01.2015 отменены налоговые льготы для ряда категорий налогоплательщиков, таких, как автономные, бюджетные и казенные учреждения Ханты-Мансийского автономного округа - </w:t>
      </w:r>
      <w:proofErr w:type="spellStart"/>
      <w:r w:rsidRPr="004E2A5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E2A55">
        <w:rPr>
          <w:rFonts w:ascii="Times New Roman" w:hAnsi="Times New Roman" w:cs="Times New Roman"/>
          <w:sz w:val="24"/>
          <w:szCs w:val="24"/>
        </w:rPr>
        <w:t xml:space="preserve"> или муниципальных образований автономного округа  в отношении имущества, закрепленного за ними учредителем и (или) приобретенного</w:t>
      </w:r>
      <w:proofErr w:type="gramEnd"/>
      <w:r w:rsidRPr="004E2A55">
        <w:rPr>
          <w:rFonts w:ascii="Times New Roman" w:hAnsi="Times New Roman" w:cs="Times New Roman"/>
          <w:sz w:val="24"/>
          <w:szCs w:val="24"/>
        </w:rPr>
        <w:t xml:space="preserve"> ими за счет средств, выделенных им учредителем на приобретение такого имущества, органы государственной власти и местного самоуправления муниципальных автономного округа и другие.</w:t>
      </w:r>
    </w:p>
    <w:p w:rsidR="004E2A55" w:rsidRPr="004E2A55" w:rsidRDefault="004E2A55" w:rsidP="004E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 xml:space="preserve">Вместе с тем, данным законом установлено, что с 01 января 2015 года на территории Ханты-Мансийского автономного округа – </w:t>
      </w:r>
      <w:proofErr w:type="spellStart"/>
      <w:r w:rsidRPr="004E2A5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E2A55">
        <w:rPr>
          <w:rFonts w:ascii="Times New Roman" w:hAnsi="Times New Roman" w:cs="Times New Roman"/>
          <w:sz w:val="24"/>
          <w:szCs w:val="24"/>
        </w:rPr>
        <w:t xml:space="preserve"> налог на имущество организаций в отношении отдельных объектов исчисляется исходя из кадастровой стоимости объектов недвижимости.</w:t>
      </w:r>
    </w:p>
    <w:p w:rsidR="004E2A55" w:rsidRPr="00DA6FB1" w:rsidRDefault="004E2A55" w:rsidP="004E2A55">
      <w:pPr>
        <w:jc w:val="both"/>
        <w:rPr>
          <w:sz w:val="28"/>
          <w:szCs w:val="28"/>
        </w:rPr>
      </w:pPr>
    </w:p>
    <w:p w:rsidR="00D97C73" w:rsidRDefault="00D97C73" w:rsidP="004E2A55">
      <w:pPr>
        <w:pStyle w:val="a9"/>
        <w:tabs>
          <w:tab w:val="clear" w:pos="4677"/>
          <w:tab w:val="center" w:pos="606"/>
        </w:tabs>
        <w:ind w:firstLine="567"/>
        <w:jc w:val="both"/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D132D"/>
    <w:rsid w:val="00305E3D"/>
    <w:rsid w:val="003158CC"/>
    <w:rsid w:val="003417AF"/>
    <w:rsid w:val="003A2828"/>
    <w:rsid w:val="003C4CF5"/>
    <w:rsid w:val="00415094"/>
    <w:rsid w:val="0044514C"/>
    <w:rsid w:val="004C3EE1"/>
    <w:rsid w:val="004E2A55"/>
    <w:rsid w:val="00522374"/>
    <w:rsid w:val="005501DB"/>
    <w:rsid w:val="005A14B0"/>
    <w:rsid w:val="005B4579"/>
    <w:rsid w:val="005E13E8"/>
    <w:rsid w:val="0063702B"/>
    <w:rsid w:val="00666F3F"/>
    <w:rsid w:val="006B2073"/>
    <w:rsid w:val="00736B26"/>
    <w:rsid w:val="00770FD2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97C73"/>
    <w:rsid w:val="00DB2F0A"/>
    <w:rsid w:val="00DC788B"/>
    <w:rsid w:val="00E56479"/>
    <w:rsid w:val="00E646F7"/>
    <w:rsid w:val="00EA59C7"/>
    <w:rsid w:val="00E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header"/>
    <w:aliases w:val="Знак1"/>
    <w:basedOn w:val="a"/>
    <w:link w:val="aa"/>
    <w:uiPriority w:val="99"/>
    <w:rsid w:val="003A2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aliases w:val="Знак1 Знак"/>
    <w:basedOn w:val="a0"/>
    <w:link w:val="a9"/>
    <w:uiPriority w:val="99"/>
    <w:rsid w:val="003A28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7058&amp;intelsearch=%ED%E0%EB%EE%E3%EE%E2%FB%E9+%EA%EE%E4%E5%EA%F1" TargetMode="External"/><Relationship Id="rId5" Type="http://schemas.openxmlformats.org/officeDocument/2006/relationships/hyperlink" Target="http://pravo.gov.ru/proxy/ips/?docbody=&amp;nd=102067058&amp;intelsearch=%ED%E0%EB%EE%E3%EE%E2%FB%E9+%EA%EE%E4%E5%EA%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25</cp:revision>
  <dcterms:created xsi:type="dcterms:W3CDTF">2015-03-23T03:45:00Z</dcterms:created>
  <dcterms:modified xsi:type="dcterms:W3CDTF">2015-06-29T08:28:00Z</dcterms:modified>
</cp:coreProperties>
</file>